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pStyle w:val="a9"/>
      </w:pPr>
      <w:r w:rsidRPr="00D71B34">
        <w:t xml:space="preserve">Инструкция </w:t>
      </w:r>
      <w:r>
        <w:t xml:space="preserve">пользователя ПУОТ ГИИС </w:t>
      </w:r>
      <w:r w:rsidR="00877B84">
        <w:br/>
      </w:r>
      <w:bookmarkStart w:id="0" w:name="_GoBack"/>
      <w:bookmarkEnd w:id="0"/>
      <w:r>
        <w:t>«Электронный бюджет» - Несколько мест выплат (Расчетчик)</w:t>
      </w:r>
    </w:p>
    <w:p w:rsidR="0097187F" w:rsidRPr="002A3776" w:rsidRDefault="0097187F" w:rsidP="0097187F"/>
    <w:p w:rsidR="0097187F" w:rsidRPr="0097187F" w:rsidRDefault="0097187F" w:rsidP="0097187F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7187F">
        <w:rPr>
          <w:rFonts w:ascii="Times New Roman" w:hAnsi="Times New Roman" w:cs="Times New Roman"/>
          <w:sz w:val="24"/>
        </w:rPr>
        <w:t xml:space="preserve">Количество страниц: </w:t>
      </w:r>
      <w:r>
        <w:rPr>
          <w:rFonts w:ascii="Times New Roman" w:hAnsi="Times New Roman" w:cs="Times New Roman"/>
          <w:sz w:val="24"/>
        </w:rPr>
        <w:t>29</w:t>
      </w: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187F" w:rsidRPr="0097187F" w:rsidRDefault="0097187F" w:rsidP="0097187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2988" w:rsidRDefault="00F1753A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азначение места выплаты сотруднику</w:t>
      </w:r>
    </w:p>
    <w:p w:rsidR="001A2988" w:rsidRDefault="00F1753A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заработной платы по местам выплаты</w:t>
      </w:r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справочнике «Сотрудники» открыть необходимого сотрудника и перейти по ссылке «Выплата зарплаты»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_Ref196233413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181860"/>
            <wp:effectExtent l="0" t="0" r="317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" w:name="_Ref196233413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</w:t>
      </w:r>
      <w:r>
        <w:rPr>
          <w:szCs w:val="28"/>
        </w:rPr>
        <w:fldChar w:fldCharType="end"/>
      </w:r>
      <w:bookmarkEnd w:id="1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указания распределения заработной платы по местам выплаты необходимо перейти по ссылке «Распределить»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_Ref196233438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>сунок 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9811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" w:name="_Ref196233438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4</w:t>
      </w:r>
      <w:r>
        <w:rPr>
          <w:szCs w:val="28"/>
        </w:rPr>
        <w:fldChar w:fldCharType="end"/>
      </w:r>
      <w:bookmarkEnd w:id="2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по умолчанию по всей заработной плате указано основное место выплаты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_Ref196233465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6976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" w:name="_Ref196233465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5</w:t>
      </w:r>
      <w:r>
        <w:rPr>
          <w:szCs w:val="28"/>
        </w:rPr>
        <w:fldChar w:fldCharType="end"/>
      </w:r>
      <w:bookmarkEnd w:id="3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заполнения распределения заработной платы по местам выплаты необходимо по кнопке «Добавить» заполнить места выплаты по следующим полям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</w:instrText>
      </w:r>
      <w:r>
        <w:rPr>
          <w:rFonts w:ascii="Times New Roman" w:hAnsi="Times New Roman" w:cs="Times New Roman"/>
          <w:sz w:val="28"/>
          <w:szCs w:val="28"/>
        </w:rPr>
        <w:instrText xml:space="preserve"> _Ref196233550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Выплата на карту</w:t>
      </w:r>
      <w:r>
        <w:rPr>
          <w:rFonts w:ascii="Times New Roman" w:hAnsi="Times New Roman" w:cs="Times New Roman"/>
          <w:sz w:val="28"/>
          <w:szCs w:val="28"/>
        </w:rPr>
        <w:t xml:space="preserve"> – устанавливается флаг, если выплата зарплаты будет производиться на карту Мир.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видом места выплаты. Доступно указание мест выплаты следующими значениями: В рамках зарплатного проекта, Перечислением на счет в банке, Через кассу, Через раздатчика. Поле недоступно для редактирования, если установлен флаг «Выплата на карту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местом выплаты по заполненному виду места выплаты/банковской картой Мир.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Способ ограничения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способом ограничения выплаты. Доступен выбор ограничения: фиксированной суммой, процентом.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Размер/процент</w:t>
      </w:r>
      <w:r>
        <w:rPr>
          <w:rFonts w:ascii="Times New Roman" w:hAnsi="Times New Roman" w:cs="Times New Roman"/>
          <w:sz w:val="28"/>
          <w:szCs w:val="28"/>
        </w:rPr>
        <w:t xml:space="preserve"> – зап</w:t>
      </w:r>
      <w:r>
        <w:rPr>
          <w:rFonts w:ascii="Times New Roman" w:hAnsi="Times New Roman" w:cs="Times New Roman"/>
          <w:sz w:val="28"/>
          <w:szCs w:val="28"/>
        </w:rPr>
        <w:t>олняется значением по способу ограничения выплаты.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Приоритет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автоматически по номеру строки. Необходим для определения последовательного создания ведомостей на выплату.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добавления всех мест выплаты сотруднику необходимо нажать «</w:t>
      </w:r>
      <w:r>
        <w:rPr>
          <w:rFonts w:ascii="Times New Roman" w:hAnsi="Times New Roman" w:cs="Times New Roman"/>
          <w:sz w:val="28"/>
          <w:szCs w:val="28"/>
        </w:rPr>
        <w:t>Ок»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0223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4" w:name="_Ref19623355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6</w:t>
      </w:r>
      <w:r>
        <w:rPr>
          <w:szCs w:val="28"/>
        </w:rPr>
        <w:fldChar w:fldCharType="end"/>
      </w:r>
      <w:bookmarkEnd w:id="4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форме выплаты зарплаты отразится информация с распределением заработной платы на места выплаты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_Ref196234021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02535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5" w:name="_Ref196234021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7</w:t>
      </w:r>
      <w:r>
        <w:rPr>
          <w:szCs w:val="28"/>
        </w:rPr>
        <w:fldChar w:fldCharType="end"/>
      </w:r>
      <w:bookmarkEnd w:id="5"/>
    </w:p>
    <w:p w:rsidR="001A2988" w:rsidRDefault="00F1753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сохранить изменения карточки сотрудника.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</w:rPr>
        <w:t xml:space="preserve">Если по размеру/проценту по местам выплаты указана не вся возможная сумма распределения для выплаты (например: в сумме по местам выплаты указано </w:t>
      </w:r>
      <w:r>
        <w:rPr>
          <w:rFonts w:ascii="Times New Roman" w:hAnsi="Times New Roman" w:cs="Times New Roman"/>
          <w:sz w:val="28"/>
          <w:szCs w:val="28"/>
        </w:rPr>
        <w:t>меньше 100 процентов или ограничение задано суммой, при этом заработок сотрудника больше), то остаток заработной платы будет распределен на основное место выплаты.</w:t>
      </w:r>
    </w:p>
    <w:p w:rsidR="001A2988" w:rsidRDefault="00F1753A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Ref196405226"/>
      <w:r>
        <w:rPr>
          <w:rFonts w:ascii="Times New Roman" w:hAnsi="Times New Roman" w:cs="Times New Roman"/>
          <w:b/>
          <w:bCs/>
          <w:sz w:val="28"/>
          <w:szCs w:val="28"/>
        </w:rPr>
        <w:t>Детализация мест выплат</w:t>
      </w:r>
      <w:bookmarkEnd w:id="6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справочнике «Сотрудники» открыть необходимого сотрудника и перейти по ссылке «Выплата зарплаты». </w:t>
      </w:r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указания детализации мест выплаты по способам выплаты зарплаты необходимо раскрыть «Детализация мест выплат»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_Ref196234242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34615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7" w:name="_Ref196234242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8</w:t>
      </w:r>
      <w:r>
        <w:rPr>
          <w:szCs w:val="28"/>
        </w:rPr>
        <w:fldChar w:fldCharType="end"/>
      </w:r>
      <w:bookmarkEnd w:id="7"/>
    </w:p>
    <w:p w:rsidR="001A2988" w:rsidRDefault="00F1753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Добавление детализации мест выплат по способам выплаты зарплаты возможно по кнопке «Добавить» с заполнением полей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_Ref196234452 \</w:instrText>
      </w:r>
      <w:r>
        <w:rPr>
          <w:rFonts w:ascii="Times New Roman" w:hAnsi="Times New Roman" w:cs="Times New Roman"/>
          <w:sz w:val="28"/>
          <w:szCs w:val="28"/>
        </w:rPr>
        <w:instrText xml:space="preserve">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Способ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способ выплаты зарплаты, по которому формируется ведомость на выплату зарплаты для сотрудников.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Выплата на карту</w:t>
      </w:r>
      <w:r>
        <w:rPr>
          <w:rFonts w:ascii="Times New Roman" w:hAnsi="Times New Roman" w:cs="Times New Roman"/>
          <w:sz w:val="28"/>
          <w:szCs w:val="28"/>
        </w:rPr>
        <w:t xml:space="preserve"> – устанавливается</w:t>
      </w:r>
      <w:r>
        <w:rPr>
          <w:rFonts w:ascii="Times New Roman" w:hAnsi="Times New Roman" w:cs="Times New Roman"/>
          <w:sz w:val="28"/>
          <w:szCs w:val="28"/>
        </w:rPr>
        <w:t xml:space="preserve"> флаг, если выплата зарплаты будет производиться на карту Мир.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видом места выплаты. Доступно указание мест выплаты следующими значениями: В рамках зарплатного проекта, Перечислением на счет в банке, Через кассу, Через раздатчика. Поле нед</w:t>
      </w:r>
      <w:r>
        <w:rPr>
          <w:rFonts w:ascii="Times New Roman" w:hAnsi="Times New Roman" w:cs="Times New Roman"/>
          <w:sz w:val="28"/>
          <w:szCs w:val="28"/>
        </w:rPr>
        <w:t>оступно для редактирования если установлен флаг «Выплата на карту».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местом выплаты по заполненному виду места выплаты/банковской картой Мир.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684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8" w:name="_Ref196234452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9</w:t>
      </w:r>
      <w:r>
        <w:rPr>
          <w:szCs w:val="28"/>
        </w:rPr>
        <w:fldChar w:fldCharType="end"/>
      </w:r>
      <w:bookmarkEnd w:id="8"/>
    </w:p>
    <w:p w:rsidR="001A2988" w:rsidRDefault="00F1753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сохранить изменения карточки сотрудник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Для способов выплаты зарплаты, по которым не заполнено место выплаты, ведомости на выплату будут формироваться на основное место выплаты.</w:t>
      </w:r>
    </w:p>
    <w:p w:rsidR="001A2988" w:rsidRDefault="00F1753A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_Ref196405205"/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для детализации мест выплат</w:t>
      </w:r>
      <w:bookmarkEnd w:id="9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справочнике «Сотрудники» открыть необходимого сотрудника и перейти по ссылке «Выплата зарплаты». </w:t>
      </w:r>
    </w:p>
    <w:p w:rsidR="001A2988" w:rsidRDefault="00F1753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способов выплаты зарплаты возможно указание распределения заработной платы по местам выплаты. Для этого необходимо выполнить следующие действия:</w:t>
      </w:r>
    </w:p>
    <w:p w:rsidR="001A2988" w:rsidRDefault="00F1753A">
      <w:pPr>
        <w:pStyle w:val="a7"/>
        <w:numPr>
          <w:ilvl w:val="2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спо</w:t>
      </w:r>
      <w:r>
        <w:rPr>
          <w:rFonts w:ascii="Times New Roman" w:hAnsi="Times New Roman" w:cs="Times New Roman"/>
          <w:sz w:val="28"/>
          <w:szCs w:val="28"/>
        </w:rPr>
        <w:t xml:space="preserve">собов выплаты зарплаты, по которым необходимо задать распределение, заполнить места выплаты. Описание заполнения детализации мест выплаты для способов выплаты представлено в предыдущем пункте 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bCs/>
          <w:sz w:val="28"/>
          <w:szCs w:val="28"/>
        </w:rPr>
        <w:instrText xml:space="preserve"> REF _Ref196405226 \w \h  \* MERGEFORMAT </w:instrTex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bCs/>
          <w:sz w:val="28"/>
          <w:szCs w:val="28"/>
        </w:rPr>
        <w:t>2.2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bCs/>
          <w:sz w:val="28"/>
          <w:szCs w:val="28"/>
        </w:rPr>
        <w:instrText xml:space="preserve"> REF _Ref196405226 \h  \* MERGEFORMAT </w:instrTex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bCs/>
          <w:sz w:val="28"/>
          <w:szCs w:val="28"/>
        </w:rPr>
        <w:t>Детализация мест выплат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A2988" w:rsidRDefault="00F1753A">
      <w:pPr>
        <w:pStyle w:val="a7"/>
        <w:numPr>
          <w:ilvl w:val="2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полю «Распределение» нажать двойным щелчком мыши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_Ref196235858 </w:instrText>
      </w:r>
      <w:r>
        <w:rPr>
          <w:rFonts w:ascii="Times New Roman" w:hAnsi="Times New Roman" w:cs="Times New Roman"/>
          <w:sz w:val="28"/>
          <w:szCs w:val="28"/>
        </w:rPr>
        <w:instrText xml:space="preserve">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09415"/>
            <wp:effectExtent l="0" t="0" r="317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0" w:name="_Ref196235858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10</w:t>
      </w:r>
      <w:r>
        <w:rPr>
          <w:szCs w:val="28"/>
        </w:rPr>
        <w:fldChar w:fldCharType="end"/>
      </w:r>
      <w:bookmarkEnd w:id="10"/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по умолчанию для способа выплаты заполнено основное место выплаты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_Ref196236200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9946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1" w:name="_Ref19623620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11</w:t>
      </w:r>
      <w:r>
        <w:rPr>
          <w:szCs w:val="28"/>
        </w:rPr>
        <w:fldChar w:fldCharType="end"/>
      </w:r>
      <w:bookmarkEnd w:id="11"/>
    </w:p>
    <w:p w:rsidR="001A2988" w:rsidRDefault="001A298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1A2988" w:rsidRDefault="00F1753A">
      <w:pPr>
        <w:pStyle w:val="a7"/>
        <w:numPr>
          <w:ilvl w:val="2"/>
          <w:numId w:val="2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добавления распределения заработной платы по местам выплаты для способа выплаты зарплаты необходимо по кнопке «Добавить» заполнить поля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_Ref196236215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Выплата на карту</w:t>
      </w:r>
      <w:r>
        <w:rPr>
          <w:rFonts w:ascii="Times New Roman" w:hAnsi="Times New Roman" w:cs="Times New Roman"/>
          <w:sz w:val="28"/>
          <w:szCs w:val="28"/>
        </w:rPr>
        <w:t xml:space="preserve"> – устанавливается флаг, если выплата зарплаты будет производиться на карту Мир.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видом места выплаты. Доступно указание мест выплаты следующими значениями: В рамках зарплатного проекта, Перечислением на счет в банке</w:t>
      </w:r>
      <w:r>
        <w:rPr>
          <w:rFonts w:ascii="Times New Roman" w:hAnsi="Times New Roman" w:cs="Times New Roman"/>
          <w:sz w:val="28"/>
          <w:szCs w:val="28"/>
        </w:rPr>
        <w:t>, Через кассу, Через раздатчика. Поле недоступно для редактирования, если установлен флаг «Выплата на карту».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Место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местом выплаты по заполненному виду места выплаты/банковской картой Мир.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Способ ограничения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спос</w:t>
      </w:r>
      <w:r>
        <w:rPr>
          <w:rFonts w:ascii="Times New Roman" w:hAnsi="Times New Roman" w:cs="Times New Roman"/>
          <w:sz w:val="28"/>
          <w:szCs w:val="28"/>
        </w:rPr>
        <w:t>обом ограничения выплаты. Доступен выбор ограничения: фиксированной суммой, процентом.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Размер/процент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значение по способу ограничения выплаты.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Приоритет выплаты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автоматически по номеру строки. Необходим для определения последова</w:t>
      </w:r>
      <w:r>
        <w:rPr>
          <w:rFonts w:ascii="Times New Roman" w:hAnsi="Times New Roman" w:cs="Times New Roman"/>
          <w:sz w:val="28"/>
          <w:szCs w:val="28"/>
        </w:rPr>
        <w:t>тельного создания ведомостей на выплату.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3090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2" w:name="_Ref196236215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12</w:t>
      </w:r>
      <w:r>
        <w:rPr>
          <w:szCs w:val="28"/>
        </w:rPr>
        <w:fldChar w:fldCharType="end"/>
      </w:r>
      <w:bookmarkEnd w:id="12"/>
    </w:p>
    <w:p w:rsidR="001A2988" w:rsidRDefault="00F1753A">
      <w:pPr>
        <w:pStyle w:val="a7"/>
        <w:numPr>
          <w:ilvl w:val="2"/>
          <w:numId w:val="2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добавления всех мест выплаты сотруднику необходимо нажать «ОК».</w:t>
      </w:r>
    </w:p>
    <w:p w:rsidR="001A2988" w:rsidRDefault="00F1753A">
      <w:pPr>
        <w:pStyle w:val="a7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форме «Выплата зарплата» сотрудника заполнено распределение заработной платы для способа выплаты зарпла</w:t>
      </w:r>
      <w:r>
        <w:rPr>
          <w:rFonts w:ascii="Times New Roman" w:hAnsi="Times New Roman" w:cs="Times New Roman"/>
          <w:sz w:val="28"/>
          <w:szCs w:val="28"/>
        </w:rPr>
        <w:t xml:space="preserve">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_Ref196236460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45460"/>
            <wp:effectExtent l="0" t="0" r="3175" b="254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3" w:name="_Ref19623646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13</w:t>
      </w:r>
      <w:r>
        <w:rPr>
          <w:szCs w:val="28"/>
        </w:rPr>
        <w:fldChar w:fldCharType="end"/>
      </w:r>
      <w:bookmarkEnd w:id="13"/>
    </w:p>
    <w:p w:rsidR="001A2988" w:rsidRDefault="00F1753A">
      <w:pPr>
        <w:pStyle w:val="a7"/>
        <w:numPr>
          <w:ilvl w:val="2"/>
          <w:numId w:val="2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Необходимо сохранить изменения карточки сотрудника.</w:t>
      </w:r>
    </w:p>
    <w:p w:rsidR="001A2988" w:rsidRDefault="00F1753A">
      <w:pPr>
        <w:pStyle w:val="a7"/>
        <w:numPr>
          <w:ilvl w:val="0"/>
          <w:numId w:val="2"/>
        </w:numPr>
        <w:spacing w:before="36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Массовое назначение мест выплат</w:t>
      </w:r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назначения мест выплат нескольким сотрудникам необходимо воспользоваться обработкой «Массовое назначение мест выплат» (см. Раздел Зарплата/Выплаты – Сервис «Массовое назначение мест выплат»)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_Ref196402729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1675" cy="17037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263" cy="17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4" w:name="_Ref196402729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14</w:t>
      </w:r>
      <w:r>
        <w:rPr>
          <w:szCs w:val="28"/>
        </w:rPr>
        <w:fldChar w:fldCharType="end"/>
      </w:r>
      <w:bookmarkEnd w:id="14"/>
    </w:p>
    <w:p w:rsidR="001A2988" w:rsidRDefault="00F1753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обработке при необходимости заполнить отбор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_Ref196402751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1A2988" w:rsidRDefault="00F1753A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</w:t>
      </w:r>
    </w:p>
    <w:p w:rsidR="001A2988" w:rsidRDefault="00F1753A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Подразделение</w:t>
      </w:r>
    </w:p>
    <w:p w:rsidR="001A2988" w:rsidRDefault="00F1753A">
      <w:pPr>
        <w:keepNext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3404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5" w:name="_Ref196402751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15</w:t>
      </w:r>
      <w:r>
        <w:rPr>
          <w:szCs w:val="28"/>
        </w:rPr>
        <w:fldChar w:fldCharType="end"/>
      </w:r>
      <w:bookmarkEnd w:id="15"/>
    </w:p>
    <w:p w:rsidR="001A2988" w:rsidRDefault="00F1753A">
      <w:pPr>
        <w:pStyle w:val="a7"/>
        <w:numPr>
          <w:ilvl w:val="1"/>
          <w:numId w:val="4"/>
        </w:numPr>
        <w:spacing w:befor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Массовое назначение мест выплат сотрудникам.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вкладке «Места выплаты зарплаты» необходимо заполнить: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назначения</w:t>
      </w:r>
      <w:r>
        <w:rPr>
          <w:rFonts w:ascii="Times New Roman" w:hAnsi="Times New Roman" w:cs="Times New Roman"/>
          <w:sz w:val="28"/>
          <w:szCs w:val="28"/>
        </w:rPr>
        <w:t xml:space="preserve"> – заполняется вид назначения, по которому будут назначаться места выплаты сотрудникам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_Ref196402768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Доступен выбор следующих значений: 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«Основное</w:t>
      </w:r>
      <w:r>
        <w:rPr>
          <w:rFonts w:ascii="Times New Roman" w:hAnsi="Times New Roman" w:cs="Times New Roman"/>
          <w:sz w:val="28"/>
          <w:szCs w:val="28"/>
        </w:rPr>
        <w:t xml:space="preserve"> место выплаты»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«Детализация»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«Распределение»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«Распределение для детализации»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72148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6" w:name="_Ref196402768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16</w:t>
      </w:r>
      <w:r>
        <w:rPr>
          <w:szCs w:val="28"/>
        </w:rPr>
        <w:fldChar w:fldCharType="end"/>
      </w:r>
      <w:bookmarkEnd w:id="16"/>
    </w:p>
    <w:p w:rsidR="001A2988" w:rsidRDefault="00F1753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заполненного поля «Вид назначения» меняется отображение отборов, кнопок, колонок в табличной части вкладки «Места выплаты </w:t>
      </w:r>
      <w:r>
        <w:rPr>
          <w:rFonts w:ascii="Times New Roman" w:hAnsi="Times New Roman" w:cs="Times New Roman"/>
          <w:sz w:val="28"/>
          <w:szCs w:val="28"/>
        </w:rPr>
        <w:t xml:space="preserve">зарплаты». </w:t>
      </w:r>
    </w:p>
    <w:p w:rsidR="001A2988" w:rsidRDefault="00F1753A">
      <w:pPr>
        <w:pStyle w:val="a7"/>
        <w:numPr>
          <w:ilvl w:val="2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назначения = Основное место выплаты.</w:t>
      </w:r>
    </w:p>
    <w:p w:rsidR="001A2988" w:rsidRDefault="00F1753A">
      <w:pPr>
        <w:ind w:left="10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вида назначения = «Основное место выплаты» по кнопке «Заполнение» выбрать заполнение с помощью команд «Заполнить», «Подбор»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_Ref196402809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Заполняются/подбираются сотрудники с установленными отборами в обработке и назначенные им места для выплаты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_Ref196402875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81546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7" w:name="_Ref196402809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17</w:t>
      </w:r>
      <w:r>
        <w:rPr>
          <w:szCs w:val="28"/>
        </w:rPr>
        <w:fldChar w:fldCharType="end"/>
      </w:r>
      <w:bookmarkEnd w:id="17"/>
    </w:p>
    <w:p w:rsidR="001A2988" w:rsidRDefault="001A2988">
      <w:pPr>
        <w:rPr>
          <w:lang w:eastAsia="ru-RU"/>
        </w:rPr>
      </w:pP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49830"/>
            <wp:effectExtent l="0" t="0" r="3175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8" w:name="_Ref196402875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18</w:t>
      </w:r>
      <w:r>
        <w:rPr>
          <w:szCs w:val="28"/>
        </w:rPr>
        <w:fldChar w:fldCharType="end"/>
      </w:r>
      <w:bookmarkEnd w:id="18"/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сотрудников возможно установить новое основное место выплаты. Выделить сотрудника/сотрудников в таблице обработки и по кнопке «Основное место выплаты» выбрать «Установить»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_Ref196402902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19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42252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19" w:name="_Ref196402902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19</w:t>
      </w:r>
      <w:r>
        <w:rPr>
          <w:szCs w:val="28"/>
        </w:rPr>
        <w:fldChar w:fldCharType="end"/>
      </w:r>
      <w:bookmarkEnd w:id="19"/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открывшейся форме необходимо заполнить место для выплаты и нажать «ОК».</w:t>
      </w:r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3665" cy="1882140"/>
            <wp:effectExtent l="0" t="0" r="698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069" cy="189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будут заполнены колонки «Новое» - «Выплата на карту», «Вид», «Место вып</w:t>
      </w:r>
      <w:r>
        <w:rPr>
          <w:rFonts w:ascii="Times New Roman" w:hAnsi="Times New Roman" w:cs="Times New Roman"/>
          <w:sz w:val="28"/>
          <w:szCs w:val="28"/>
        </w:rPr>
        <w:t xml:space="preserve">латы»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_Ref196402943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6225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0" w:name="_Ref196402943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20</w:t>
      </w:r>
      <w:r>
        <w:rPr>
          <w:szCs w:val="28"/>
        </w:rPr>
        <w:fldChar w:fldCharType="end"/>
      </w:r>
      <w:bookmarkEnd w:id="20"/>
    </w:p>
    <w:p w:rsidR="001A2988" w:rsidRDefault="00F1753A">
      <w:pPr>
        <w:ind w:left="1080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«Назначить места выплаты» для назначения мест выплат сотрудникам в ПУОТ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2988" w:rsidRDefault="00F1753A">
      <w:pPr>
        <w:spacing w:before="240" w:after="120"/>
        <w:ind w:left="107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Если выбрано более одного сотрудника для установки основного места выплаты, то после указания вида места выплаты на карту или перечислением на счет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_Ref199860467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21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необходимо выбрать номер карты/ номер банковского счета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_Ref199860502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22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>) и нажать «На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значить места выплаты».</w:t>
      </w:r>
    </w:p>
    <w:p w:rsidR="001A2988" w:rsidRDefault="00F1753A">
      <w:pPr>
        <w:keepNext/>
        <w:spacing w:before="240" w:after="12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619375"/>
            <wp:effectExtent l="0" t="0" r="317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1" w:name="_Ref19986046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21</w:t>
      </w:r>
      <w:r>
        <w:fldChar w:fldCharType="end"/>
      </w:r>
      <w:bookmarkEnd w:id="21"/>
    </w:p>
    <w:p w:rsidR="001A2988" w:rsidRDefault="00F1753A">
      <w:pPr>
        <w:keepNext/>
        <w:spacing w:before="240" w:after="120"/>
        <w:jc w:val="both"/>
      </w:pPr>
      <w:r>
        <w:rPr>
          <w:noProof/>
          <w:lang w:eastAsia="ru-RU"/>
        </w:rPr>
        <w:drawing>
          <wp:inline distT="0" distB="0" distL="0" distR="0">
            <wp:extent cx="5940425" cy="2414905"/>
            <wp:effectExtent l="0" t="0" r="3175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2" w:name="_Ref19986050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22</w:t>
      </w:r>
      <w:r>
        <w:fldChar w:fldCharType="end"/>
      </w:r>
      <w:bookmarkEnd w:id="22"/>
    </w:p>
    <w:p w:rsidR="001A2988" w:rsidRDefault="00F1753A">
      <w:pPr>
        <w:spacing w:before="240" w:after="120"/>
        <w:ind w:left="107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по сотруднику не будет заполнено место выплаты для назначения, то при нажатии «Назначить места выплаты» выйдет сообщение с ошибкой и место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выплаты для сотрудника не будет назначено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_Ref196402965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Рисунок 23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1A2988" w:rsidRDefault="00F1753A">
      <w:pPr>
        <w:spacing w:before="240" w:after="1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90820" cy="2797175"/>
            <wp:effectExtent l="0" t="0" r="5080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051" cy="279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3" w:name="_Ref196402965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23</w:t>
      </w:r>
      <w:r>
        <w:rPr>
          <w:szCs w:val="28"/>
        </w:rPr>
        <w:fldChar w:fldCharType="end"/>
      </w:r>
      <w:bookmarkEnd w:id="23"/>
    </w:p>
    <w:p w:rsidR="001A2988" w:rsidRDefault="00F1753A">
      <w:pPr>
        <w:pStyle w:val="a7"/>
        <w:numPr>
          <w:ilvl w:val="2"/>
          <w:numId w:val="4"/>
        </w:numPr>
        <w:spacing w:before="24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назначения = Распределение.</w:t>
      </w:r>
    </w:p>
    <w:p w:rsidR="001A2988" w:rsidRDefault="00F1753A">
      <w:pPr>
        <w:ind w:left="10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вида назначения = «Распределение» доступны следующие отборы для заполнения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_Ref196403078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 сотрудники.</w:t>
      </w:r>
      <w:r>
        <w:rPr>
          <w:rFonts w:ascii="Times New Roman" w:hAnsi="Times New Roman" w:cs="Times New Roman"/>
          <w:sz w:val="28"/>
          <w:szCs w:val="28"/>
        </w:rPr>
        <w:t xml:space="preserve"> При его установке заполняются вс</w:t>
      </w:r>
      <w:r>
        <w:rPr>
          <w:rFonts w:ascii="Times New Roman" w:hAnsi="Times New Roman" w:cs="Times New Roman"/>
          <w:sz w:val="28"/>
          <w:szCs w:val="28"/>
        </w:rPr>
        <w:t>е сотрудники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без распределения</w:t>
      </w:r>
      <w:r>
        <w:rPr>
          <w:rFonts w:ascii="Times New Roman" w:hAnsi="Times New Roman" w:cs="Times New Roman"/>
          <w:sz w:val="28"/>
          <w:szCs w:val="28"/>
        </w:rPr>
        <w:t>. При его установке заполняются только те сотрудники, для которых не установлено распределение заработной платы на места выплаты.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с распределением</w:t>
      </w:r>
      <w:r>
        <w:rPr>
          <w:rFonts w:ascii="Times New Roman" w:hAnsi="Times New Roman" w:cs="Times New Roman"/>
          <w:sz w:val="28"/>
          <w:szCs w:val="28"/>
        </w:rPr>
        <w:t xml:space="preserve">. При его установке заполняются только те сотрудники, для </w:t>
      </w:r>
      <w:r>
        <w:rPr>
          <w:rFonts w:ascii="Times New Roman" w:hAnsi="Times New Roman" w:cs="Times New Roman"/>
          <w:sz w:val="28"/>
          <w:szCs w:val="28"/>
        </w:rPr>
        <w:t>которых установлено распределение заработной платы на места выплаты.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кнопке «Заполнение» выбрать заполнение с помощью команд «Заполнить», «Подбор» ( 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_Ref196403078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Заполняются/подбираются сотрудники с установленными отборами в обработке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_Ref196403140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864995"/>
            <wp:effectExtent l="0" t="0" r="3175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4" w:name="_Ref196403078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24</w:t>
      </w:r>
      <w:r>
        <w:rPr>
          <w:szCs w:val="28"/>
        </w:rPr>
        <w:fldChar w:fldCharType="end"/>
      </w:r>
      <w:bookmarkEnd w:id="24"/>
    </w:p>
    <w:p w:rsidR="001A2988" w:rsidRDefault="001A2988">
      <w:pPr>
        <w:rPr>
          <w:lang w:eastAsia="ru-RU"/>
        </w:rPr>
      </w:pP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126615"/>
            <wp:effectExtent l="0" t="0" r="3175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5" w:name="_Ref19640314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25</w:t>
      </w:r>
      <w:r>
        <w:rPr>
          <w:szCs w:val="28"/>
        </w:rPr>
        <w:fldChar w:fldCharType="end"/>
      </w:r>
      <w:bookmarkEnd w:id="25"/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сотрудников возможно установить или удалить распределение заработной платы по местам выплаты сотрудника: </w:t>
      </w:r>
    </w:p>
    <w:p w:rsidR="001A2988" w:rsidRDefault="00F1753A">
      <w:pPr>
        <w:pStyle w:val="a7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установки нового распределения необходимо выделить сотрудников в таблице обработки и по кнопке «Распределение» выбрать «Установить»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_Ref196403163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035810"/>
            <wp:effectExtent l="0" t="0" r="3175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6" w:name="_Ref196403163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26</w:t>
      </w:r>
      <w:r>
        <w:rPr>
          <w:szCs w:val="28"/>
        </w:rPr>
        <w:fldChar w:fldCharType="end"/>
      </w:r>
      <w:bookmarkEnd w:id="26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необходимо указать вид места выплаты, место выплаты, способ ограничения выплаты, размер/процент, приоритет выплаты сотрудникам и нажать «ОК»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_Ref199860925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spacing w:before="240"/>
        <w:jc w:val="both"/>
      </w:pPr>
      <w:r>
        <w:rPr>
          <w:noProof/>
          <w:lang w:eastAsia="ru-RU"/>
        </w:rPr>
        <w:drawing>
          <wp:inline distT="0" distB="0" distL="0" distR="0">
            <wp:extent cx="5940425" cy="244157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  <w:lang w:eastAsia="en-US"/>
        </w:rPr>
      </w:pPr>
      <w:bookmarkStart w:id="27" w:name="_Ref19986092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27</w:t>
      </w:r>
      <w:r>
        <w:fldChar w:fldCharType="end"/>
      </w:r>
      <w:bookmarkEnd w:id="27"/>
    </w:p>
    <w:p w:rsidR="001A2988" w:rsidRDefault="00F1753A">
      <w:pPr>
        <w:pStyle w:val="a7"/>
        <w:ind w:left="143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для сотрудника и приоритета выплаты будут заполнены колонки «Новое» - «Выплата на карту», «Вид», «Место выплаты», «Способ ограничения», «Размер»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_Ref196403250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28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5303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8" w:name="_Ref19640325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28</w:t>
      </w:r>
      <w:r>
        <w:rPr>
          <w:szCs w:val="28"/>
        </w:rPr>
        <w:fldChar w:fldCharType="end"/>
      </w:r>
      <w:bookmarkEnd w:id="28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«Назначить места выплаты» для удаления текущего и назначения нового распределения заработной платы по местам выплаты в ПУОТ.</w:t>
      </w:r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Если выбрано более одного сотрудника для заполнения распределения заработной платы по местам выплаты, то основное место выплаты сотрудников не меняется (см. п.1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_Ref199861021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Рисунок 29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>) и после выбора вида места выплаты на карту или перечисления на счет необходимо выбрать номер карты/ номер банковского счета и нажать «Назначить места выплаты».</w:t>
      </w:r>
    </w:p>
    <w:p w:rsidR="001A2988" w:rsidRDefault="00F1753A">
      <w:pPr>
        <w:keepNext/>
        <w:spacing w:before="240"/>
        <w:jc w:val="both"/>
      </w:pPr>
      <w:r>
        <w:rPr>
          <w:noProof/>
          <w:lang w:eastAsia="ru-RU"/>
        </w:rPr>
        <w:drawing>
          <wp:inline distT="0" distB="0" distL="0" distR="0">
            <wp:extent cx="5940425" cy="194818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29" w:name="_Ref19986102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29</w:t>
      </w:r>
      <w:r>
        <w:fldChar w:fldCharType="end"/>
      </w:r>
      <w:bookmarkEnd w:id="29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по сотруднику не зап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олнено место выплаты для назначения распределения, то выйдет сообщение с ошибкой и место выплаты для распределения заработной платы сотруднику не будет назначено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_Ref199861056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Рисунок 30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1A2988" w:rsidRDefault="00F1753A">
      <w:pPr>
        <w:keepNext/>
        <w:spacing w:before="24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454400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0" w:name="_Ref199861056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30</w:t>
      </w:r>
      <w:r>
        <w:fldChar w:fldCharType="end"/>
      </w:r>
      <w:bookmarkEnd w:id="30"/>
    </w:p>
    <w:p w:rsidR="001A2988" w:rsidRDefault="00F1753A">
      <w:pPr>
        <w:pStyle w:val="a7"/>
        <w:numPr>
          <w:ilvl w:val="0"/>
          <w:numId w:val="6"/>
        </w:numPr>
        <w:spacing w:before="240"/>
        <w:ind w:left="143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удаления распределения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выделить сотрудников в таблице обработки и по кнопке «Распределение» выбрать «Очистить».</w:t>
      </w:r>
    </w:p>
    <w:p w:rsidR="001A2988" w:rsidRDefault="00F1753A">
      <w:pPr>
        <w:pStyle w:val="a7"/>
        <w:ind w:left="143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шрифт выделенных строк станет красным. При нажатии на кнопку «Назначить места выплаты» будет удалено распределение заработной платы в ПУОТ по строкам с красным шрифтом. </w:t>
      </w:r>
    </w:p>
    <w:p w:rsidR="001A2988" w:rsidRDefault="00F1753A">
      <w:pPr>
        <w:pStyle w:val="a7"/>
        <w:numPr>
          <w:ilvl w:val="2"/>
          <w:numId w:val="4"/>
        </w:numPr>
        <w:spacing w:before="24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назначения = Детализация.</w:t>
      </w:r>
    </w:p>
    <w:p w:rsidR="001A2988" w:rsidRDefault="00F1753A">
      <w:pPr>
        <w:ind w:left="10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вида назначения = «Детализация» доступн</w:t>
      </w:r>
      <w:r>
        <w:rPr>
          <w:rFonts w:ascii="Times New Roman" w:hAnsi="Times New Roman" w:cs="Times New Roman"/>
          <w:sz w:val="28"/>
          <w:szCs w:val="28"/>
        </w:rPr>
        <w:t xml:space="preserve">ы следующие отборы для заполнения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_Ref196403337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 сотрудники.</w:t>
      </w:r>
      <w:r>
        <w:rPr>
          <w:rFonts w:ascii="Times New Roman" w:hAnsi="Times New Roman" w:cs="Times New Roman"/>
          <w:sz w:val="28"/>
          <w:szCs w:val="28"/>
        </w:rPr>
        <w:t xml:space="preserve"> При его установке заполняются все сотрудники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без детализации</w:t>
      </w:r>
      <w:r>
        <w:rPr>
          <w:rFonts w:ascii="Times New Roman" w:hAnsi="Times New Roman" w:cs="Times New Roman"/>
          <w:sz w:val="28"/>
          <w:szCs w:val="28"/>
        </w:rPr>
        <w:t>. При е</w:t>
      </w:r>
      <w:r>
        <w:rPr>
          <w:rFonts w:ascii="Times New Roman" w:hAnsi="Times New Roman" w:cs="Times New Roman"/>
          <w:sz w:val="28"/>
          <w:szCs w:val="28"/>
        </w:rPr>
        <w:t>го установке заполняются сотрудники, для которых не заданы места выплаты для способов выплаты зарплаты.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с детализацией</w:t>
      </w:r>
      <w:r>
        <w:rPr>
          <w:rFonts w:ascii="Times New Roman" w:hAnsi="Times New Roman" w:cs="Times New Roman"/>
          <w:sz w:val="28"/>
          <w:szCs w:val="28"/>
        </w:rPr>
        <w:t>. При его установке заполняются сотрудники, для которых заданы места выплаты для способов выплаты зарплаты.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кнопке «Заполнен</w:t>
      </w:r>
      <w:r>
        <w:rPr>
          <w:rFonts w:ascii="Times New Roman" w:hAnsi="Times New Roman" w:cs="Times New Roman"/>
          <w:sz w:val="28"/>
          <w:szCs w:val="28"/>
        </w:rPr>
        <w:t xml:space="preserve">ие» выбрать заполнение с помощью команд «Заполнить», «Подбор»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_Ref196403337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Заполняются/подбираются сотрудники с установленными отборами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обработке и их текущие места выплаты со способами выплаты зарплаты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_Ref199861145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712595"/>
            <wp:effectExtent l="0" t="0" r="3175" b="190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1" w:name="_Ref196403337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31</w:t>
      </w:r>
      <w:r>
        <w:rPr>
          <w:szCs w:val="28"/>
        </w:rPr>
        <w:fldChar w:fldCharType="end"/>
      </w:r>
      <w:bookmarkEnd w:id="31"/>
    </w:p>
    <w:p w:rsidR="001A2988" w:rsidRDefault="00F1753A">
      <w:pPr>
        <w:keepNext/>
      </w:pPr>
      <w:r>
        <w:rPr>
          <w:noProof/>
          <w:lang w:eastAsia="ru-RU"/>
        </w:rPr>
        <w:drawing>
          <wp:inline distT="0" distB="0" distL="0" distR="0">
            <wp:extent cx="5940425" cy="2414905"/>
            <wp:effectExtent l="0" t="0" r="3175" b="444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</w:pPr>
      <w:bookmarkStart w:id="32" w:name="_Ref199861145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32</w:t>
      </w:r>
      <w:r>
        <w:fldChar w:fldCharType="end"/>
      </w:r>
      <w:bookmarkEnd w:id="32"/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сотрудников возможно установить или удалить детализацию мест выплат по способам выплаты зарплаты:</w:t>
      </w:r>
    </w:p>
    <w:p w:rsidR="001A2988" w:rsidRDefault="00F1753A">
      <w:pPr>
        <w:pStyle w:val="a7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установки детализации мест выплат по способам выплаты зарплаты необходимо выделить сотрудников в таблице обработки и по кнопке «Детализация» выбрать «Установить»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_Ref196403397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442210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3" w:name="_Ref196403397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33</w:t>
      </w:r>
      <w:r>
        <w:rPr>
          <w:szCs w:val="28"/>
        </w:rPr>
        <w:fldChar w:fldCharType="end"/>
      </w:r>
      <w:bookmarkEnd w:id="33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открывшейся форме необходимо указать способ выплаты зарплаты, вид места выплаты, место выплаты сотрудникам и нажать «ОК»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_Ref199861208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spacing w:before="240"/>
      </w:pPr>
      <w:r>
        <w:rPr>
          <w:noProof/>
          <w:lang w:eastAsia="ru-RU"/>
        </w:rPr>
        <w:drawing>
          <wp:inline distT="0" distB="0" distL="0" distR="0">
            <wp:extent cx="5940425" cy="2595245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4" w:name="_Ref1998612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34</w:t>
      </w:r>
      <w:r>
        <w:fldChar w:fldCharType="end"/>
      </w:r>
      <w:bookmarkEnd w:id="34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для выделенных сотрудников будут заполнены колонки «Новое» - «Выплата на карту», «Вид», «Место выплаты» для указанных способов выплаты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_Ref196403450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15640"/>
            <wp:effectExtent l="0" t="0" r="3175" b="381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5" w:name="_Ref19640345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35</w:t>
      </w:r>
      <w:r>
        <w:rPr>
          <w:szCs w:val="28"/>
        </w:rPr>
        <w:fldChar w:fldCharType="end"/>
      </w:r>
      <w:bookmarkEnd w:id="35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«Назначить места выплаты» для назначения мест выплат сотрудникам в ПУОТ.</w:t>
      </w:r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Если выбрано более одного сотрудника для установки места выплаты для способа выплаты, то после указания вида места выплаты на карту или перечислением на счет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_Ref199861252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Рисунок 36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необходимо выбрать номер карты/ номер банковского счета (см. 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eastAsia="ru-RU"/>
        </w:rPr>
        <w:instrText xml:space="preserve"> REF _Ref199861279 \h  \* MERGEFORMAT </w:instrTex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eastAsia="ru-RU"/>
        </w:rPr>
        <w:t>Рисунок 37</w:t>
      </w:r>
      <w:r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eastAsia="ru-RU"/>
        </w:rPr>
        <w:t>) и нажать «Назначить места выплаты».</w:t>
      </w:r>
    </w:p>
    <w:p w:rsidR="001A2988" w:rsidRDefault="00F1753A">
      <w:pPr>
        <w:keepNext/>
        <w:spacing w:before="240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21025"/>
            <wp:effectExtent l="0" t="0" r="3175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6" w:name="_Ref199861252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36</w:t>
      </w:r>
      <w:r>
        <w:fldChar w:fldCharType="end"/>
      </w:r>
      <w:bookmarkEnd w:id="36"/>
    </w:p>
    <w:p w:rsidR="001A2988" w:rsidRDefault="00F1753A">
      <w:pPr>
        <w:keepNext/>
        <w:spacing w:before="240"/>
        <w:jc w:val="both"/>
      </w:pPr>
      <w:r>
        <w:rPr>
          <w:noProof/>
          <w:lang w:eastAsia="ru-RU"/>
        </w:rPr>
        <w:drawing>
          <wp:inline distT="0" distB="0" distL="0" distR="0">
            <wp:extent cx="5940425" cy="3343910"/>
            <wp:effectExtent l="0" t="0" r="3175" b="889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7" w:name="_Ref19986127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37</w:t>
      </w:r>
      <w:r>
        <w:fldChar w:fldCharType="end"/>
      </w:r>
      <w:bookmarkEnd w:id="37"/>
    </w:p>
    <w:p w:rsidR="001A2988" w:rsidRDefault="00F1753A">
      <w:pPr>
        <w:pStyle w:val="a7"/>
        <w:spacing w:before="240"/>
        <w:ind w:left="1437"/>
        <w:jc w:val="both"/>
        <w:rPr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по сотруднику не заполнено место выплаты для его назначения с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пособу выплаты зарплаты, то выйдет сообщение с ошибкой и место выплаты для способа выплаты зарплаты не будет назначено.</w:t>
      </w:r>
    </w:p>
    <w:p w:rsidR="001A2988" w:rsidRDefault="00F1753A">
      <w:pPr>
        <w:pStyle w:val="a7"/>
        <w:numPr>
          <w:ilvl w:val="0"/>
          <w:numId w:val="8"/>
        </w:numPr>
        <w:spacing w:before="2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удаления детализации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 выплат по способам выплаты зарплаты необходимо выделить строки в таблице обработки и по кнопке </w:t>
      </w:r>
      <w:r>
        <w:rPr>
          <w:rFonts w:ascii="Times New Roman" w:hAnsi="Times New Roman" w:cs="Times New Roman"/>
          <w:sz w:val="28"/>
          <w:szCs w:val="28"/>
        </w:rPr>
        <w:t>«Детализация» выбрать «Очистить».</w:t>
      </w:r>
    </w:p>
    <w:p w:rsidR="001A2988" w:rsidRDefault="00F1753A">
      <w:pPr>
        <w:pStyle w:val="a7"/>
        <w:ind w:left="143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результате шрифт выделенных строк станет красным. При нажатии на кнопку «Назначить места выплаты» в ПУОТ будет удалена детализация для способов выплаты по строкам с красным шрифтом.</w:t>
      </w:r>
    </w:p>
    <w:p w:rsidR="001A2988" w:rsidRDefault="00F1753A">
      <w:pPr>
        <w:pStyle w:val="a7"/>
        <w:numPr>
          <w:ilvl w:val="2"/>
          <w:numId w:val="4"/>
        </w:numPr>
        <w:spacing w:before="24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назначения = Распределение для дет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ализации. </w:t>
      </w:r>
    </w:p>
    <w:p w:rsidR="001A2988" w:rsidRDefault="00F1753A">
      <w:pPr>
        <w:ind w:left="10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вида назначения = «Распределение для детализации» доступны следующие отборы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_Ref196403593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с детализацией.</w:t>
      </w:r>
      <w:r>
        <w:rPr>
          <w:rFonts w:ascii="Times New Roman" w:hAnsi="Times New Roman" w:cs="Times New Roman"/>
          <w:sz w:val="28"/>
          <w:szCs w:val="28"/>
        </w:rPr>
        <w:t xml:space="preserve"> При его установке заполняются все сотрудники, для которых установлена детализация.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с распределением для детализации</w:t>
      </w:r>
      <w:r>
        <w:rPr>
          <w:rFonts w:ascii="Times New Roman" w:hAnsi="Times New Roman" w:cs="Times New Roman"/>
          <w:sz w:val="28"/>
          <w:szCs w:val="28"/>
        </w:rPr>
        <w:t>. При его установке заполняются сот</w:t>
      </w:r>
      <w:r>
        <w:rPr>
          <w:rFonts w:ascii="Times New Roman" w:hAnsi="Times New Roman" w:cs="Times New Roman"/>
          <w:sz w:val="28"/>
          <w:szCs w:val="28"/>
        </w:rPr>
        <w:t>рудники, для которых задано распределение для детализации.</w:t>
      </w:r>
    </w:p>
    <w:p w:rsidR="001A2988" w:rsidRDefault="00F1753A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Сотрудники без распределения для детализации</w:t>
      </w:r>
      <w:r>
        <w:rPr>
          <w:rFonts w:ascii="Times New Roman" w:hAnsi="Times New Roman" w:cs="Times New Roman"/>
          <w:sz w:val="28"/>
          <w:szCs w:val="28"/>
        </w:rPr>
        <w:t>. При его установке заполняются сотрудники, для которых установлена детализация, но не задано распределение.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кнопке «Заполнение» выбрать заполнение с </w:t>
      </w:r>
      <w:r>
        <w:rPr>
          <w:rFonts w:ascii="Times New Roman" w:hAnsi="Times New Roman" w:cs="Times New Roman"/>
          <w:sz w:val="28"/>
          <w:szCs w:val="28"/>
        </w:rPr>
        <w:t xml:space="preserve">помощью команд «Заполнить», «Подбор»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_Ref196403593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38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 Заполняются/подбираются сотрудники с установленными отборами в обработке и их текущее распр</w:t>
      </w:r>
      <w:r>
        <w:rPr>
          <w:rFonts w:ascii="Times New Roman" w:hAnsi="Times New Roman" w:cs="Times New Roman"/>
          <w:sz w:val="28"/>
          <w:szCs w:val="28"/>
        </w:rPr>
        <w:t>еделение заработной платы по местам выплаты для способов выплаты зарплаты.</w:t>
      </w:r>
    </w:p>
    <w:p w:rsidR="001A2988" w:rsidRDefault="00F1753A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4210" cy="135382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09" cy="135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8" w:name="_Ref196403593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38</w:t>
      </w:r>
      <w:r>
        <w:rPr>
          <w:szCs w:val="28"/>
        </w:rPr>
        <w:fldChar w:fldCharType="end"/>
      </w:r>
      <w:bookmarkEnd w:id="38"/>
    </w:p>
    <w:p w:rsidR="001A2988" w:rsidRDefault="00F1753A">
      <w:pPr>
        <w:spacing w:before="240"/>
        <w:ind w:left="10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сотрудников возможно установить или удалить распределение заработной платы по местам выплаты для способов выплаты зарплаты:</w:t>
      </w:r>
    </w:p>
    <w:p w:rsidR="001A2988" w:rsidRDefault="00F1753A">
      <w:pPr>
        <w:pStyle w:val="a7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ля установки распределения заработной платы по местам выплаты для способов выплаты зарплаты необходимо выделить сотрудников в таблице обработки и по кнопке «Распределение для детализации мест выплат» выбрать «Установить»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_Ref196403676 \h  \* MERG</w:instrText>
      </w:r>
      <w:r>
        <w:rPr>
          <w:rFonts w:ascii="Times New Roman" w:hAnsi="Times New Roman" w:cs="Times New Roman"/>
          <w:sz w:val="28"/>
          <w:szCs w:val="28"/>
        </w:rPr>
        <w:instrText xml:space="preserve">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39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06946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39" w:name="_Ref196403676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39</w:t>
      </w:r>
      <w:r>
        <w:rPr>
          <w:szCs w:val="28"/>
        </w:rPr>
        <w:fldChar w:fldCharType="end"/>
      </w:r>
      <w:bookmarkEnd w:id="39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открывшейся форме необходимо для способов выплаты указать вид места выплаты, место выплаты, способ ограничения выплаты, размер</w:t>
      </w:r>
      <w:r>
        <w:rPr>
          <w:rFonts w:ascii="Times New Roman" w:hAnsi="Times New Roman" w:cs="Times New Roman"/>
          <w:sz w:val="28"/>
          <w:szCs w:val="28"/>
        </w:rPr>
        <w:t xml:space="preserve">/процент, приоритет выплаты сотрудникам на форме обработки и нажать «ОК»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_Ref212558660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spacing w:before="240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1173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40" w:name="_Ref21255866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40</w:t>
      </w:r>
      <w:r>
        <w:fldChar w:fldCharType="end"/>
      </w:r>
      <w:bookmarkEnd w:id="40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для выделенных сотрудников по способам выплаты и приоритетам будут заполнены колонки «Новое» - «Выплата на карту», «Вид», «Место выплаты», «Способ ограничения», «Размер» (см.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_Ref196403697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040765"/>
            <wp:effectExtent l="0" t="0" r="317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41" w:name="_Ref196403697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41</w:t>
      </w:r>
      <w:r>
        <w:rPr>
          <w:szCs w:val="28"/>
        </w:rPr>
        <w:fldChar w:fldCharType="end"/>
      </w:r>
      <w:bookmarkEnd w:id="41"/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«Назначить места выплаты» для назначения мест выплат сотрудникам в ПУОТ.</w:t>
      </w:r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  <w:lang w:eastAsia="ru-RU"/>
        </w:rPr>
        <w:t>Если выбрано более одного сотрудника для установки распределения з</w:t>
      </w:r>
      <w:r>
        <w:rPr>
          <w:rFonts w:ascii="Times New Roman" w:hAnsi="Times New Roman" w:cs="Times New Roman"/>
          <w:sz w:val="28"/>
          <w:szCs w:val="28"/>
          <w:lang w:eastAsia="ru-RU"/>
        </w:rPr>
        <w:t>аработной платы по способу выплаты зарплаты, то после указания вида места выплаты на карту или перечисления на счет необходимо выбрать номер карты/ номер банковского счета и нажать «Назначить места выплаты».</w:t>
      </w:r>
    </w:p>
    <w:p w:rsidR="001A2988" w:rsidRDefault="00F1753A">
      <w:pPr>
        <w:pStyle w:val="a7"/>
        <w:spacing w:before="240"/>
        <w:ind w:left="1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по сотруднику не заполнено место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выплаты для назначения распределения по способу выплаты зарплаты, то выйдет сообщение с ошибкой и место выплаты для способа выплаты зарплаты не будет установлено.</w:t>
      </w:r>
    </w:p>
    <w:p w:rsidR="001A2988" w:rsidRDefault="00F1753A">
      <w:pPr>
        <w:pStyle w:val="a7"/>
        <w:numPr>
          <w:ilvl w:val="0"/>
          <w:numId w:val="10"/>
        </w:numPr>
        <w:spacing w:before="2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удаления распределения заработной платы по местам выплаты для способов выплаты зарплаты н</w:t>
      </w:r>
      <w:r>
        <w:rPr>
          <w:rFonts w:ascii="Times New Roman" w:hAnsi="Times New Roman" w:cs="Times New Roman"/>
          <w:sz w:val="28"/>
          <w:szCs w:val="28"/>
        </w:rPr>
        <w:t>еобходимо выделить строки в таблице обработки и по кнопке «Распределение для детализации мест выплат» выбрать «Очистить».</w:t>
      </w:r>
    </w:p>
    <w:p w:rsidR="001A2988" w:rsidRDefault="00F1753A">
      <w:pPr>
        <w:pStyle w:val="a7"/>
        <w:spacing w:before="240"/>
        <w:ind w:left="1437"/>
        <w:contextualSpacing w:val="0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результате шрифт выделенных строк станет красным. При нажатии на кнопку «Назначить места выплаты» в ПУОТ будет удалено 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заработной платы по местам выплаты для способов выплаты по строкам с красным шрифтом.</w:t>
      </w:r>
    </w:p>
    <w:p w:rsidR="001A2988" w:rsidRDefault="00F1753A">
      <w:pPr>
        <w:pStyle w:val="a7"/>
        <w:numPr>
          <w:ilvl w:val="2"/>
          <w:numId w:val="4"/>
        </w:numPr>
        <w:spacing w:before="240" w:after="120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Назначение места выплаты по прочим доходам.</w:t>
      </w:r>
    </w:p>
    <w:p w:rsidR="001A2988" w:rsidRDefault="00F1753A">
      <w:pPr>
        <w:ind w:left="10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вкладке «Места выплаты прочих доходов» по кнопке «Заполнение» выбрать заполнение с помощью команд «Заполнить», «Подбор». </w:t>
      </w:r>
      <w:r>
        <w:rPr>
          <w:rFonts w:ascii="Times New Roman" w:hAnsi="Times New Roman" w:cs="Times New Roman"/>
          <w:sz w:val="28"/>
          <w:szCs w:val="28"/>
        </w:rPr>
        <w:t>Заполняются/подбираются физические лица с установленными отборами в обработке и их назначенные места для выплаты.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физических лиц с местами выплаты необходимо установить основное место выплаты физическому лицу. Выделить сотрудников в таблиц</w:t>
      </w:r>
      <w:r>
        <w:rPr>
          <w:rFonts w:ascii="Times New Roman" w:hAnsi="Times New Roman" w:cs="Times New Roman"/>
          <w:sz w:val="28"/>
          <w:szCs w:val="28"/>
        </w:rPr>
        <w:t>е обработки и по кнопке «Основное место выплаты» выбрать «Установить»/ «Установить как для сотрудника».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на «Установить» откроется форма, в которой необходимо указать вид места выплаты и место выплаты для </w:t>
      </w:r>
      <w:r>
        <w:rPr>
          <w:rFonts w:ascii="Times New Roman" w:hAnsi="Times New Roman" w:cs="Times New Roman"/>
          <w:sz w:val="28"/>
          <w:szCs w:val="28"/>
        </w:rPr>
        <w:lastRenderedPageBreak/>
        <w:t>назначения основного места выплаты физич</w:t>
      </w:r>
      <w:r>
        <w:rPr>
          <w:rFonts w:ascii="Times New Roman" w:hAnsi="Times New Roman" w:cs="Times New Roman"/>
          <w:sz w:val="28"/>
          <w:szCs w:val="28"/>
        </w:rPr>
        <w:t>еским лицам, нажать «ОК».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будет заполнены колонки «Новое», «Вид», «Место выплаты» для выбранного места выплаты физических лиц.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нажатии «Установить как для сотрудника» будут заполнены колонки «Новое», «Вид», «Место выплаты» как назначено у </w:t>
      </w:r>
      <w:r>
        <w:rPr>
          <w:rFonts w:ascii="Times New Roman" w:hAnsi="Times New Roman" w:cs="Times New Roman"/>
          <w:sz w:val="28"/>
          <w:szCs w:val="28"/>
        </w:rPr>
        <w:t>сотрудника.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 «Назначить места выплаты» для назначения мест выплат физическим лицам в ПУОТ.</w:t>
      </w:r>
    </w:p>
    <w:p w:rsidR="001A2988" w:rsidRDefault="00F1753A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по физическому лицу не будет заполнено место выплаты для назначения, то выйдет сообщение с ошибкой и место выплаты для физического лиц</w:t>
      </w:r>
      <w:r>
        <w:rPr>
          <w:rFonts w:ascii="Times New Roman" w:hAnsi="Times New Roman" w:cs="Times New Roman"/>
          <w:sz w:val="28"/>
          <w:szCs w:val="28"/>
          <w:lang w:eastAsia="ru-RU"/>
        </w:rPr>
        <w:t>а не будет установлено.</w:t>
      </w:r>
    </w:p>
    <w:p w:rsidR="001A2988" w:rsidRDefault="00F1753A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Формирование расчетной ведомости</w:t>
      </w:r>
    </w:p>
    <w:p w:rsidR="001A2988" w:rsidRDefault="00F175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расчетной ведомости выполняется под пользователем с правами «Расчетчик».</w:t>
      </w:r>
    </w:p>
    <w:p w:rsidR="001A2988" w:rsidRDefault="00F175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>
        <w:rPr>
          <w:rFonts w:ascii="Times New Roman" w:hAnsi="Times New Roman" w:cs="Times New Roman"/>
          <w:sz w:val="28"/>
          <w:szCs w:val="28"/>
        </w:rPr>
        <w:t xml:space="preserve">Перед формированием расчетной ведомости необходимо, чтобы межрасчетные начисления, начисления прочих </w:t>
      </w:r>
      <w:r>
        <w:rPr>
          <w:rFonts w:ascii="Times New Roman" w:hAnsi="Times New Roman" w:cs="Times New Roman"/>
          <w:sz w:val="28"/>
          <w:szCs w:val="28"/>
        </w:rPr>
        <w:t>доходов, начисления по заработной плате были зарегистрированы в системе.</w:t>
      </w:r>
    </w:p>
    <w:p w:rsidR="001A2988" w:rsidRDefault="00F1753A">
      <w:pPr>
        <w:autoSpaceDE w:val="0"/>
        <w:autoSpaceDN w:val="0"/>
        <w:adjustRightInd w:val="0"/>
        <w:spacing w:line="25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2" w:name="_Ref82521056"/>
      <w:r>
        <w:rPr>
          <w:rFonts w:ascii="Times New Roman" w:eastAsia="Times New Roman" w:hAnsi="Times New Roman" w:cs="Times New Roman"/>
          <w:sz w:val="28"/>
          <w:szCs w:val="28"/>
        </w:rPr>
        <w:t>Для создания/заполнения формуляра «Расчетная ведомость» необходимо:</w:t>
      </w:r>
    </w:p>
    <w:p w:rsidR="001A2988" w:rsidRDefault="00F1753A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25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Перейти в раздел «Зарплата» - «Расчетные ведомости» и нажать «Создать».</w:t>
      </w:r>
    </w:p>
    <w:p w:rsidR="001A2988" w:rsidRDefault="00F1753A">
      <w:pPr>
        <w:pStyle w:val="a7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открывшейся форме указать месяц, организа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цию, дату (см. п.1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</w:rPr>
        <w:instrText xml:space="preserve"> REF _Ref196403752 \h  \* MERGEFORMAT </w:instrText>
      </w:r>
      <w:r>
        <w:rPr>
          <w:rFonts w:ascii="Times New Roman" w:eastAsia="Times New Roman" w:hAnsi="Times New Roman" w:cs="Times New Roman"/>
          <w:sz w:val="28"/>
          <w:szCs w:val="28"/>
        </w:rPr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42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2988" w:rsidRDefault="00F1753A">
      <w:pPr>
        <w:pStyle w:val="a7"/>
        <w:numPr>
          <w:ilvl w:val="1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поле «Вид ведомости» указать «Ведомость для выплат\Ведомость для выплат и формирование проводок» (см. п.2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</w:rPr>
        <w:instrText xml:space="preserve"> REF _Ref19</w:instrText>
      </w:r>
      <w:r>
        <w:rPr>
          <w:rFonts w:ascii="Times New Roman" w:eastAsia="Times New Roman" w:hAnsi="Times New Roman" w:cs="Times New Roman"/>
          <w:sz w:val="28"/>
          <w:szCs w:val="28"/>
        </w:rPr>
        <w:instrText xml:space="preserve">6403752 \h  \* MERGEFORMAT </w:instrText>
      </w:r>
      <w:r>
        <w:rPr>
          <w:rFonts w:ascii="Times New Roman" w:eastAsia="Times New Roman" w:hAnsi="Times New Roman" w:cs="Times New Roman"/>
          <w:sz w:val="28"/>
          <w:szCs w:val="28"/>
        </w:rPr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42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A2988" w:rsidRDefault="00F1753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поле «Характер выплат» выбрать С авансом, В межрасчетный период, С зарплатой (см. п.3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</w:rPr>
        <w:instrText xml:space="preserve"> REF _Ref196403752 \h  \* MERGEFORMAT </w:instrText>
      </w:r>
      <w:r>
        <w:rPr>
          <w:rFonts w:ascii="Times New Roman" w:eastAsia="Times New Roman" w:hAnsi="Times New Roman" w:cs="Times New Roman"/>
          <w:sz w:val="28"/>
          <w:szCs w:val="28"/>
        </w:rPr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42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). При указании «С зарплатой» будут заполняться в том числе документы, в которых указан порядок выплаты = С авансом, В межрасчетный период.</w:t>
      </w:r>
      <w:bookmarkEnd w:id="42"/>
    </w:p>
    <w:p w:rsidR="001A2988" w:rsidRDefault="00F1753A">
      <w:pPr>
        <w:pStyle w:val="a7"/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191260"/>
            <wp:effectExtent l="0" t="0" r="3175" b="889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/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43" w:name="_Ref196403752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42</w:t>
      </w:r>
      <w:r>
        <w:rPr>
          <w:szCs w:val="28"/>
        </w:rPr>
        <w:fldChar w:fldCharType="end"/>
      </w:r>
      <w:bookmarkEnd w:id="43"/>
    </w:p>
    <w:p w:rsidR="001A2988" w:rsidRDefault="00F1753A">
      <w:pPr>
        <w:pStyle w:val="a7"/>
        <w:numPr>
          <w:ilvl w:val="1"/>
          <w:numId w:val="4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формуляр «Расчетная ведомость» (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м. п.4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</w:instrText>
      </w:r>
      <w:r>
        <w:rPr>
          <w:rFonts w:ascii="Times New Roman" w:hAnsi="Times New Roman" w:cs="Times New Roman"/>
          <w:sz w:val="28"/>
          <w:szCs w:val="28"/>
        </w:rPr>
        <w:instrText xml:space="preserve">03752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). После заполнения формуляра на вкладке «Сведения о местах выплаты» будут заполнены места выплаты сотрудников по способам выплаты зарплаты (см. п.1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</w:instrText>
      </w:r>
      <w:r>
        <w:rPr>
          <w:rFonts w:ascii="Times New Roman" w:hAnsi="Times New Roman" w:cs="Times New Roman"/>
          <w:sz w:val="28"/>
          <w:szCs w:val="28"/>
        </w:rPr>
        <w:instrText xml:space="preserve">_Ref196403810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и способу ограничения выплаты, размеру ограничения, в случае назначенного распределения и детализации мест выплат (см. п.2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_Ref196403810 \h 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Рисунок 43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A2988" w:rsidRDefault="00F1753A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97880" cy="3228975"/>
            <wp:effectExtent l="0" t="0" r="762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22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88" w:rsidRDefault="00F1753A">
      <w:pPr>
        <w:pStyle w:val="a3"/>
        <w:jc w:val="center"/>
        <w:rPr>
          <w:szCs w:val="28"/>
        </w:rPr>
      </w:pPr>
      <w:bookmarkStart w:id="44" w:name="_Ref196403810"/>
      <w:r>
        <w:rPr>
          <w:szCs w:val="28"/>
        </w:rPr>
        <w:t xml:space="preserve">Рисунок </w:t>
      </w:r>
      <w:r>
        <w:rPr>
          <w:szCs w:val="28"/>
        </w:rPr>
        <w:fldChar w:fldCharType="begin"/>
      </w:r>
      <w:r>
        <w:rPr>
          <w:szCs w:val="28"/>
        </w:rPr>
        <w:instrText xml:space="preserve"> SEQ Рисунок \* ARABIC </w:instrText>
      </w:r>
      <w:r>
        <w:rPr>
          <w:szCs w:val="28"/>
        </w:rPr>
        <w:fldChar w:fldCharType="separate"/>
      </w:r>
      <w:r>
        <w:rPr>
          <w:szCs w:val="28"/>
        </w:rPr>
        <w:t>43</w:t>
      </w:r>
      <w:r>
        <w:rPr>
          <w:szCs w:val="28"/>
        </w:rPr>
        <w:fldChar w:fldCharType="end"/>
      </w:r>
      <w:bookmarkEnd w:id="44"/>
    </w:p>
    <w:p w:rsidR="001A2988" w:rsidRDefault="00F1753A">
      <w:pPr>
        <w:pStyle w:val="a5"/>
        <w:numPr>
          <w:ilvl w:val="1"/>
          <w:numId w:val="4"/>
        </w:numPr>
      </w:pPr>
      <w:r>
        <w:t>Нажать «На подписание». Формуляр «Расчетная ведомость» будет отправлен на подписание в ЦБ.</w:t>
      </w:r>
    </w:p>
    <w:p w:rsidR="001A2988" w:rsidRDefault="00F1753A">
      <w:pPr>
        <w:pStyle w:val="a5"/>
        <w:numPr>
          <w:ilvl w:val="1"/>
          <w:numId w:val="4"/>
        </w:numPr>
        <w:rPr>
          <w:rFonts w:eastAsiaTheme="minorHAnsi"/>
          <w:b/>
        </w:rPr>
      </w:pPr>
      <w:r>
        <w:rPr>
          <w:rFonts w:eastAsiaTheme="minorHAnsi"/>
        </w:rPr>
        <w:t>После п</w:t>
      </w:r>
      <w:r>
        <w:rPr>
          <w:rFonts w:eastAsiaTheme="minorHAnsi"/>
        </w:rPr>
        <w:t>одписания расчетной ведомости Руководителем на начальной странице в задачах пользователя с правами «Расчетчик» будет сформирована задача по формуляру «Расчетная ведомость».</w:t>
      </w:r>
    </w:p>
    <w:p w:rsidR="001A2988" w:rsidRDefault="00F1753A">
      <w:pPr>
        <w:pStyle w:val="a5"/>
        <w:ind w:left="1440"/>
        <w:rPr>
          <w:rFonts w:eastAsiaTheme="minorHAnsi"/>
          <w:b/>
        </w:rPr>
      </w:pPr>
      <w:r>
        <w:rPr>
          <w:rFonts w:eastAsiaTheme="minorHAnsi"/>
        </w:rPr>
        <w:t>Под расчетчиком необходимо перейти в формуляр «Расчетная ведомость» и нажать «Сформ</w:t>
      </w:r>
      <w:r>
        <w:rPr>
          <w:rFonts w:eastAsiaTheme="minorHAnsi"/>
        </w:rPr>
        <w:t xml:space="preserve">ировать реестр на выплату». Будут </w:t>
      </w:r>
      <w:r>
        <w:rPr>
          <w:rFonts w:eastAsiaTheme="minorHAnsi"/>
        </w:rPr>
        <w:lastRenderedPageBreak/>
        <w:t>созданы ведомости на выплату, в формуляре заполнятся вкладки «Выплаты», «Выплаты по сотрудникам» ведомостями на выплату.</w:t>
      </w:r>
    </w:p>
    <w:p w:rsidR="001A2988" w:rsidRDefault="00F1753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Нажать «Принять задачу к исполнению», нажать «Выгрузить». Данные будут переданы в МВУ ПуиО.</w:t>
      </w:r>
    </w:p>
    <w:sectPr w:rsidR="001A2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53A" w:rsidRDefault="00F1753A">
      <w:pPr>
        <w:spacing w:line="240" w:lineRule="auto"/>
      </w:pPr>
      <w:r>
        <w:separator/>
      </w:r>
    </w:p>
  </w:endnote>
  <w:endnote w:type="continuationSeparator" w:id="0">
    <w:p w:rsidR="00F1753A" w:rsidRDefault="00F17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53A" w:rsidRDefault="00F1753A">
      <w:pPr>
        <w:spacing w:after="0"/>
      </w:pPr>
      <w:r>
        <w:separator/>
      </w:r>
    </w:p>
  </w:footnote>
  <w:footnote w:type="continuationSeparator" w:id="0">
    <w:p w:rsidR="00F1753A" w:rsidRDefault="00F175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E3F04"/>
    <w:multiLevelType w:val="multilevel"/>
    <w:tmpl w:val="053E3F04"/>
    <w:lvl w:ilvl="0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7" w:hanging="360"/>
      </w:pPr>
    </w:lvl>
    <w:lvl w:ilvl="2">
      <w:start w:val="1"/>
      <w:numFmt w:val="lowerRoman"/>
      <w:lvlText w:val="%3."/>
      <w:lvlJc w:val="right"/>
      <w:pPr>
        <w:ind w:left="2877" w:hanging="180"/>
      </w:pPr>
    </w:lvl>
    <w:lvl w:ilvl="3">
      <w:start w:val="1"/>
      <w:numFmt w:val="decimal"/>
      <w:lvlText w:val="%4."/>
      <w:lvlJc w:val="left"/>
      <w:pPr>
        <w:ind w:left="3597" w:hanging="360"/>
      </w:pPr>
    </w:lvl>
    <w:lvl w:ilvl="4">
      <w:start w:val="1"/>
      <w:numFmt w:val="lowerLetter"/>
      <w:lvlText w:val="%5."/>
      <w:lvlJc w:val="left"/>
      <w:pPr>
        <w:ind w:left="4317" w:hanging="360"/>
      </w:pPr>
    </w:lvl>
    <w:lvl w:ilvl="5">
      <w:start w:val="1"/>
      <w:numFmt w:val="lowerRoman"/>
      <w:lvlText w:val="%6."/>
      <w:lvlJc w:val="right"/>
      <w:pPr>
        <w:ind w:left="5037" w:hanging="180"/>
      </w:pPr>
    </w:lvl>
    <w:lvl w:ilvl="6">
      <w:start w:val="1"/>
      <w:numFmt w:val="decimal"/>
      <w:lvlText w:val="%7."/>
      <w:lvlJc w:val="left"/>
      <w:pPr>
        <w:ind w:left="5757" w:hanging="360"/>
      </w:pPr>
    </w:lvl>
    <w:lvl w:ilvl="7">
      <w:start w:val="1"/>
      <w:numFmt w:val="lowerLetter"/>
      <w:lvlText w:val="%8."/>
      <w:lvlJc w:val="left"/>
      <w:pPr>
        <w:ind w:left="6477" w:hanging="360"/>
      </w:pPr>
    </w:lvl>
    <w:lvl w:ilvl="8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11C43649"/>
    <w:multiLevelType w:val="multilevel"/>
    <w:tmpl w:val="11C43649"/>
    <w:lvl w:ilvl="0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7" w:hanging="360"/>
      </w:pPr>
    </w:lvl>
    <w:lvl w:ilvl="2">
      <w:start w:val="1"/>
      <w:numFmt w:val="lowerRoman"/>
      <w:lvlText w:val="%3."/>
      <w:lvlJc w:val="right"/>
      <w:pPr>
        <w:ind w:left="2877" w:hanging="180"/>
      </w:pPr>
    </w:lvl>
    <w:lvl w:ilvl="3">
      <w:start w:val="1"/>
      <w:numFmt w:val="decimal"/>
      <w:lvlText w:val="%4."/>
      <w:lvlJc w:val="left"/>
      <w:pPr>
        <w:ind w:left="3597" w:hanging="360"/>
      </w:pPr>
    </w:lvl>
    <w:lvl w:ilvl="4">
      <w:start w:val="1"/>
      <w:numFmt w:val="lowerLetter"/>
      <w:lvlText w:val="%5."/>
      <w:lvlJc w:val="left"/>
      <w:pPr>
        <w:ind w:left="4317" w:hanging="360"/>
      </w:pPr>
    </w:lvl>
    <w:lvl w:ilvl="5">
      <w:start w:val="1"/>
      <w:numFmt w:val="lowerRoman"/>
      <w:lvlText w:val="%6."/>
      <w:lvlJc w:val="right"/>
      <w:pPr>
        <w:ind w:left="5037" w:hanging="180"/>
      </w:pPr>
    </w:lvl>
    <w:lvl w:ilvl="6">
      <w:start w:val="1"/>
      <w:numFmt w:val="decimal"/>
      <w:lvlText w:val="%7."/>
      <w:lvlJc w:val="left"/>
      <w:pPr>
        <w:ind w:left="5757" w:hanging="360"/>
      </w:pPr>
    </w:lvl>
    <w:lvl w:ilvl="7">
      <w:start w:val="1"/>
      <w:numFmt w:val="lowerLetter"/>
      <w:lvlText w:val="%8."/>
      <w:lvlJc w:val="left"/>
      <w:pPr>
        <w:ind w:left="6477" w:hanging="360"/>
      </w:pPr>
    </w:lvl>
    <w:lvl w:ilvl="8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2E2632FD"/>
    <w:multiLevelType w:val="multilevel"/>
    <w:tmpl w:val="2E2632FD"/>
    <w:lvl w:ilvl="0">
      <w:start w:val="2"/>
      <w:numFmt w:val="decimal"/>
      <w:lvlText w:val="%1)"/>
      <w:lvlJc w:val="left"/>
      <w:pPr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4D72"/>
    <w:multiLevelType w:val="multilevel"/>
    <w:tmpl w:val="2ED84D72"/>
    <w:lvl w:ilvl="0">
      <w:start w:val="2"/>
      <w:numFmt w:val="decimal"/>
      <w:lvlText w:val="%1)"/>
      <w:lvlJc w:val="left"/>
      <w:pPr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43002"/>
    <w:multiLevelType w:val="multilevel"/>
    <w:tmpl w:val="3DD4300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E847EBD"/>
    <w:multiLevelType w:val="multilevel"/>
    <w:tmpl w:val="3E847EBD"/>
    <w:lvl w:ilvl="0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57" w:hanging="360"/>
      </w:pPr>
    </w:lvl>
    <w:lvl w:ilvl="2">
      <w:start w:val="1"/>
      <w:numFmt w:val="lowerRoman"/>
      <w:lvlText w:val="%3."/>
      <w:lvlJc w:val="right"/>
      <w:pPr>
        <w:ind w:left="2877" w:hanging="180"/>
      </w:pPr>
    </w:lvl>
    <w:lvl w:ilvl="3">
      <w:start w:val="1"/>
      <w:numFmt w:val="decimal"/>
      <w:lvlText w:val="%4."/>
      <w:lvlJc w:val="left"/>
      <w:pPr>
        <w:ind w:left="3597" w:hanging="360"/>
      </w:pPr>
    </w:lvl>
    <w:lvl w:ilvl="4">
      <w:start w:val="1"/>
      <w:numFmt w:val="lowerLetter"/>
      <w:lvlText w:val="%5."/>
      <w:lvlJc w:val="left"/>
      <w:pPr>
        <w:ind w:left="4317" w:hanging="360"/>
      </w:pPr>
    </w:lvl>
    <w:lvl w:ilvl="5">
      <w:start w:val="1"/>
      <w:numFmt w:val="lowerRoman"/>
      <w:lvlText w:val="%6."/>
      <w:lvlJc w:val="right"/>
      <w:pPr>
        <w:ind w:left="5037" w:hanging="180"/>
      </w:pPr>
    </w:lvl>
    <w:lvl w:ilvl="6">
      <w:start w:val="1"/>
      <w:numFmt w:val="decimal"/>
      <w:lvlText w:val="%7."/>
      <w:lvlJc w:val="left"/>
      <w:pPr>
        <w:ind w:left="5757" w:hanging="360"/>
      </w:pPr>
    </w:lvl>
    <w:lvl w:ilvl="7">
      <w:start w:val="1"/>
      <w:numFmt w:val="lowerLetter"/>
      <w:lvlText w:val="%8."/>
      <w:lvlJc w:val="left"/>
      <w:pPr>
        <w:ind w:left="6477" w:hanging="360"/>
      </w:pPr>
    </w:lvl>
    <w:lvl w:ilvl="8">
      <w:start w:val="1"/>
      <w:numFmt w:val="lowerRoman"/>
      <w:lvlText w:val="%9."/>
      <w:lvlJc w:val="right"/>
      <w:pPr>
        <w:ind w:left="7197" w:hanging="180"/>
      </w:pPr>
    </w:lvl>
  </w:abstractNum>
  <w:abstractNum w:abstractNumId="6" w15:restartNumberingAfterBreak="0">
    <w:nsid w:val="3FD046E2"/>
    <w:multiLevelType w:val="multilevel"/>
    <w:tmpl w:val="3FD046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A03581"/>
    <w:multiLevelType w:val="multilevel"/>
    <w:tmpl w:val="5FA03581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63126C8B"/>
    <w:multiLevelType w:val="multilevel"/>
    <w:tmpl w:val="63126C8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80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9E71B81"/>
    <w:multiLevelType w:val="multilevel"/>
    <w:tmpl w:val="69E71B81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9D"/>
    <w:rsid w:val="00001356"/>
    <w:rsid w:val="000015A2"/>
    <w:rsid w:val="0000177A"/>
    <w:rsid w:val="00003864"/>
    <w:rsid w:val="000222C4"/>
    <w:rsid w:val="0002570C"/>
    <w:rsid w:val="000279D9"/>
    <w:rsid w:val="00034322"/>
    <w:rsid w:val="00052203"/>
    <w:rsid w:val="00065C37"/>
    <w:rsid w:val="00067D0D"/>
    <w:rsid w:val="000733C7"/>
    <w:rsid w:val="00074C96"/>
    <w:rsid w:val="00082954"/>
    <w:rsid w:val="00092256"/>
    <w:rsid w:val="000971F1"/>
    <w:rsid w:val="000A7DDB"/>
    <w:rsid w:val="000C5664"/>
    <w:rsid w:val="000E17C6"/>
    <w:rsid w:val="000E376F"/>
    <w:rsid w:val="00100877"/>
    <w:rsid w:val="001028A9"/>
    <w:rsid w:val="00127EEE"/>
    <w:rsid w:val="00133309"/>
    <w:rsid w:val="0013487D"/>
    <w:rsid w:val="0014680A"/>
    <w:rsid w:val="00163F71"/>
    <w:rsid w:val="001730B9"/>
    <w:rsid w:val="00177141"/>
    <w:rsid w:val="00181397"/>
    <w:rsid w:val="001856A6"/>
    <w:rsid w:val="0019241E"/>
    <w:rsid w:val="001943AF"/>
    <w:rsid w:val="001A2988"/>
    <w:rsid w:val="001B336F"/>
    <w:rsid w:val="001B431C"/>
    <w:rsid w:val="001C3C31"/>
    <w:rsid w:val="001D1F2A"/>
    <w:rsid w:val="001D1F2C"/>
    <w:rsid w:val="001D2B79"/>
    <w:rsid w:val="001D7133"/>
    <w:rsid w:val="001E471B"/>
    <w:rsid w:val="001E6E2A"/>
    <w:rsid w:val="001F3398"/>
    <w:rsid w:val="001F4A7A"/>
    <w:rsid w:val="001F5650"/>
    <w:rsid w:val="0020166D"/>
    <w:rsid w:val="00203147"/>
    <w:rsid w:val="00210261"/>
    <w:rsid w:val="0022324D"/>
    <w:rsid w:val="002474A9"/>
    <w:rsid w:val="00287702"/>
    <w:rsid w:val="00297194"/>
    <w:rsid w:val="002B2183"/>
    <w:rsid w:val="002B5C94"/>
    <w:rsid w:val="002C2129"/>
    <w:rsid w:val="002D340A"/>
    <w:rsid w:val="002E3B3B"/>
    <w:rsid w:val="002F0205"/>
    <w:rsid w:val="00303ED9"/>
    <w:rsid w:val="00306EEA"/>
    <w:rsid w:val="00334EE8"/>
    <w:rsid w:val="0034454C"/>
    <w:rsid w:val="00347C15"/>
    <w:rsid w:val="003502E3"/>
    <w:rsid w:val="00350CCD"/>
    <w:rsid w:val="003528D8"/>
    <w:rsid w:val="00353DFA"/>
    <w:rsid w:val="00360F7F"/>
    <w:rsid w:val="003615A6"/>
    <w:rsid w:val="003646C9"/>
    <w:rsid w:val="003953E1"/>
    <w:rsid w:val="003A6A9C"/>
    <w:rsid w:val="003A6C5B"/>
    <w:rsid w:val="003C3D7D"/>
    <w:rsid w:val="003C440D"/>
    <w:rsid w:val="003D0705"/>
    <w:rsid w:val="003D7896"/>
    <w:rsid w:val="003E26CB"/>
    <w:rsid w:val="003E3B6F"/>
    <w:rsid w:val="003E62DA"/>
    <w:rsid w:val="003E7D43"/>
    <w:rsid w:val="0040648F"/>
    <w:rsid w:val="00411B13"/>
    <w:rsid w:val="0041313B"/>
    <w:rsid w:val="00427C06"/>
    <w:rsid w:val="00432A6E"/>
    <w:rsid w:val="004373D4"/>
    <w:rsid w:val="00441C54"/>
    <w:rsid w:val="00455291"/>
    <w:rsid w:val="00457688"/>
    <w:rsid w:val="0046095D"/>
    <w:rsid w:val="00461754"/>
    <w:rsid w:val="00464B86"/>
    <w:rsid w:val="004666DD"/>
    <w:rsid w:val="00481AE7"/>
    <w:rsid w:val="004826DF"/>
    <w:rsid w:val="0048423A"/>
    <w:rsid w:val="004922C5"/>
    <w:rsid w:val="00492C00"/>
    <w:rsid w:val="004A0526"/>
    <w:rsid w:val="004A6BFB"/>
    <w:rsid w:val="004C3B70"/>
    <w:rsid w:val="004C71A4"/>
    <w:rsid w:val="004E2CBE"/>
    <w:rsid w:val="004E4019"/>
    <w:rsid w:val="004E544E"/>
    <w:rsid w:val="004F093A"/>
    <w:rsid w:val="004F0F8B"/>
    <w:rsid w:val="004F307B"/>
    <w:rsid w:val="00504CCD"/>
    <w:rsid w:val="0051132E"/>
    <w:rsid w:val="00521207"/>
    <w:rsid w:val="005239F9"/>
    <w:rsid w:val="005260F8"/>
    <w:rsid w:val="00537E99"/>
    <w:rsid w:val="00540222"/>
    <w:rsid w:val="00551F8C"/>
    <w:rsid w:val="00552891"/>
    <w:rsid w:val="0056333D"/>
    <w:rsid w:val="00571212"/>
    <w:rsid w:val="005736B2"/>
    <w:rsid w:val="00583574"/>
    <w:rsid w:val="005960AC"/>
    <w:rsid w:val="005A7AF9"/>
    <w:rsid w:val="005B24B1"/>
    <w:rsid w:val="005B60B2"/>
    <w:rsid w:val="005C7337"/>
    <w:rsid w:val="005D690D"/>
    <w:rsid w:val="005E6DBE"/>
    <w:rsid w:val="005F2481"/>
    <w:rsid w:val="005F2ADF"/>
    <w:rsid w:val="00607832"/>
    <w:rsid w:val="00610982"/>
    <w:rsid w:val="00610AC6"/>
    <w:rsid w:val="0061419A"/>
    <w:rsid w:val="00614EC8"/>
    <w:rsid w:val="0062511D"/>
    <w:rsid w:val="00630D98"/>
    <w:rsid w:val="00636455"/>
    <w:rsid w:val="006418C2"/>
    <w:rsid w:val="0065474E"/>
    <w:rsid w:val="0067796D"/>
    <w:rsid w:val="006811DE"/>
    <w:rsid w:val="006832AF"/>
    <w:rsid w:val="006902EE"/>
    <w:rsid w:val="0069071C"/>
    <w:rsid w:val="00691B87"/>
    <w:rsid w:val="00694BDE"/>
    <w:rsid w:val="006A7C0D"/>
    <w:rsid w:val="006B1A34"/>
    <w:rsid w:val="006B2D8D"/>
    <w:rsid w:val="006B7721"/>
    <w:rsid w:val="006C5051"/>
    <w:rsid w:val="006C536C"/>
    <w:rsid w:val="006C7732"/>
    <w:rsid w:val="006D21E6"/>
    <w:rsid w:val="006D33B2"/>
    <w:rsid w:val="006E51C7"/>
    <w:rsid w:val="006E6057"/>
    <w:rsid w:val="006F7050"/>
    <w:rsid w:val="00705B2B"/>
    <w:rsid w:val="00711039"/>
    <w:rsid w:val="0071549D"/>
    <w:rsid w:val="0072222F"/>
    <w:rsid w:val="007257D9"/>
    <w:rsid w:val="007470A8"/>
    <w:rsid w:val="00760843"/>
    <w:rsid w:val="00774DB5"/>
    <w:rsid w:val="00787B04"/>
    <w:rsid w:val="00796A90"/>
    <w:rsid w:val="007A4FA5"/>
    <w:rsid w:val="007B0649"/>
    <w:rsid w:val="007B1471"/>
    <w:rsid w:val="007C1E09"/>
    <w:rsid w:val="007C73B8"/>
    <w:rsid w:val="007D5AC1"/>
    <w:rsid w:val="007E7FD4"/>
    <w:rsid w:val="007F2AD9"/>
    <w:rsid w:val="007F7B83"/>
    <w:rsid w:val="008028AD"/>
    <w:rsid w:val="008072D0"/>
    <w:rsid w:val="0081374A"/>
    <w:rsid w:val="00815F43"/>
    <w:rsid w:val="00824CB9"/>
    <w:rsid w:val="0083474A"/>
    <w:rsid w:val="0083499D"/>
    <w:rsid w:val="00837ED1"/>
    <w:rsid w:val="008406EE"/>
    <w:rsid w:val="00852B1E"/>
    <w:rsid w:val="00855842"/>
    <w:rsid w:val="00855F08"/>
    <w:rsid w:val="0085730F"/>
    <w:rsid w:val="0086536D"/>
    <w:rsid w:val="00877081"/>
    <w:rsid w:val="00877B84"/>
    <w:rsid w:val="00880BD5"/>
    <w:rsid w:val="0089171F"/>
    <w:rsid w:val="008B091C"/>
    <w:rsid w:val="008B1A41"/>
    <w:rsid w:val="008B202A"/>
    <w:rsid w:val="008B36B8"/>
    <w:rsid w:val="008B37F7"/>
    <w:rsid w:val="008C00FE"/>
    <w:rsid w:val="008E5A23"/>
    <w:rsid w:val="008E5F3B"/>
    <w:rsid w:val="008F44EF"/>
    <w:rsid w:val="008F7C48"/>
    <w:rsid w:val="00902E75"/>
    <w:rsid w:val="0091172A"/>
    <w:rsid w:val="00916ED8"/>
    <w:rsid w:val="00917160"/>
    <w:rsid w:val="00920038"/>
    <w:rsid w:val="00947492"/>
    <w:rsid w:val="00952C54"/>
    <w:rsid w:val="00954DFF"/>
    <w:rsid w:val="00955923"/>
    <w:rsid w:val="00961681"/>
    <w:rsid w:val="0097187F"/>
    <w:rsid w:val="00981225"/>
    <w:rsid w:val="00993BD6"/>
    <w:rsid w:val="009A161F"/>
    <w:rsid w:val="009A1E24"/>
    <w:rsid w:val="009B2F0B"/>
    <w:rsid w:val="009C693C"/>
    <w:rsid w:val="009D2531"/>
    <w:rsid w:val="009D37B2"/>
    <w:rsid w:val="009D4783"/>
    <w:rsid w:val="009E2E78"/>
    <w:rsid w:val="009E57C8"/>
    <w:rsid w:val="00A01AD1"/>
    <w:rsid w:val="00A0306B"/>
    <w:rsid w:val="00A03579"/>
    <w:rsid w:val="00A062C3"/>
    <w:rsid w:val="00A106EA"/>
    <w:rsid w:val="00A16AE5"/>
    <w:rsid w:val="00A3046B"/>
    <w:rsid w:val="00A334C9"/>
    <w:rsid w:val="00A47901"/>
    <w:rsid w:val="00A5365E"/>
    <w:rsid w:val="00A56D19"/>
    <w:rsid w:val="00A61906"/>
    <w:rsid w:val="00A64262"/>
    <w:rsid w:val="00A84955"/>
    <w:rsid w:val="00A96F18"/>
    <w:rsid w:val="00A96F30"/>
    <w:rsid w:val="00AA767C"/>
    <w:rsid w:val="00AC49E5"/>
    <w:rsid w:val="00AC7834"/>
    <w:rsid w:val="00AD7DA9"/>
    <w:rsid w:val="00AE4649"/>
    <w:rsid w:val="00AE48C6"/>
    <w:rsid w:val="00AE5A8A"/>
    <w:rsid w:val="00AE7E41"/>
    <w:rsid w:val="00AF1BA2"/>
    <w:rsid w:val="00B00E3A"/>
    <w:rsid w:val="00B15CA7"/>
    <w:rsid w:val="00B17663"/>
    <w:rsid w:val="00B24EDB"/>
    <w:rsid w:val="00B30560"/>
    <w:rsid w:val="00B42864"/>
    <w:rsid w:val="00B472A3"/>
    <w:rsid w:val="00B524ED"/>
    <w:rsid w:val="00B5653B"/>
    <w:rsid w:val="00B565F6"/>
    <w:rsid w:val="00B652B7"/>
    <w:rsid w:val="00B749A2"/>
    <w:rsid w:val="00B75C4E"/>
    <w:rsid w:val="00B951E5"/>
    <w:rsid w:val="00BA42ED"/>
    <w:rsid w:val="00BA754A"/>
    <w:rsid w:val="00BB2CEF"/>
    <w:rsid w:val="00BC1A90"/>
    <w:rsid w:val="00BC42ED"/>
    <w:rsid w:val="00BC536B"/>
    <w:rsid w:val="00BC777A"/>
    <w:rsid w:val="00BD36F6"/>
    <w:rsid w:val="00BF37B1"/>
    <w:rsid w:val="00C028C0"/>
    <w:rsid w:val="00C302D9"/>
    <w:rsid w:val="00C4570C"/>
    <w:rsid w:val="00C462C8"/>
    <w:rsid w:val="00C547CF"/>
    <w:rsid w:val="00C55727"/>
    <w:rsid w:val="00C62674"/>
    <w:rsid w:val="00C74EA0"/>
    <w:rsid w:val="00C77888"/>
    <w:rsid w:val="00C83768"/>
    <w:rsid w:val="00C9724C"/>
    <w:rsid w:val="00CA4F51"/>
    <w:rsid w:val="00CA74A1"/>
    <w:rsid w:val="00CC07A4"/>
    <w:rsid w:val="00CC5868"/>
    <w:rsid w:val="00CD3E95"/>
    <w:rsid w:val="00CD46E2"/>
    <w:rsid w:val="00CE5258"/>
    <w:rsid w:val="00CE56BD"/>
    <w:rsid w:val="00CF41E1"/>
    <w:rsid w:val="00CF4AC1"/>
    <w:rsid w:val="00D0048F"/>
    <w:rsid w:val="00D00C1C"/>
    <w:rsid w:val="00D10E9B"/>
    <w:rsid w:val="00D163AF"/>
    <w:rsid w:val="00D17A0A"/>
    <w:rsid w:val="00D21854"/>
    <w:rsid w:val="00D33E89"/>
    <w:rsid w:val="00D345DF"/>
    <w:rsid w:val="00D446FC"/>
    <w:rsid w:val="00D559D3"/>
    <w:rsid w:val="00D628CF"/>
    <w:rsid w:val="00D6751F"/>
    <w:rsid w:val="00D67C34"/>
    <w:rsid w:val="00D70E8B"/>
    <w:rsid w:val="00D83E71"/>
    <w:rsid w:val="00D8677A"/>
    <w:rsid w:val="00DA2693"/>
    <w:rsid w:val="00DA498B"/>
    <w:rsid w:val="00DB144D"/>
    <w:rsid w:val="00DB61F5"/>
    <w:rsid w:val="00DC019B"/>
    <w:rsid w:val="00DC137D"/>
    <w:rsid w:val="00DD298C"/>
    <w:rsid w:val="00DD604F"/>
    <w:rsid w:val="00DE0E7D"/>
    <w:rsid w:val="00DE2489"/>
    <w:rsid w:val="00E061DF"/>
    <w:rsid w:val="00E07BFD"/>
    <w:rsid w:val="00E10140"/>
    <w:rsid w:val="00E16C00"/>
    <w:rsid w:val="00E2257C"/>
    <w:rsid w:val="00E25BD6"/>
    <w:rsid w:val="00E44D64"/>
    <w:rsid w:val="00E476A4"/>
    <w:rsid w:val="00E66601"/>
    <w:rsid w:val="00E67EE1"/>
    <w:rsid w:val="00E77765"/>
    <w:rsid w:val="00E81162"/>
    <w:rsid w:val="00EB0A27"/>
    <w:rsid w:val="00ED4BB7"/>
    <w:rsid w:val="00ED54E8"/>
    <w:rsid w:val="00EE3873"/>
    <w:rsid w:val="00EE6CDE"/>
    <w:rsid w:val="00EF31A7"/>
    <w:rsid w:val="00EF350C"/>
    <w:rsid w:val="00EF5081"/>
    <w:rsid w:val="00EF61A2"/>
    <w:rsid w:val="00F04796"/>
    <w:rsid w:val="00F12E9F"/>
    <w:rsid w:val="00F1753A"/>
    <w:rsid w:val="00F23DD8"/>
    <w:rsid w:val="00F23E34"/>
    <w:rsid w:val="00F24768"/>
    <w:rsid w:val="00F360B3"/>
    <w:rsid w:val="00F53777"/>
    <w:rsid w:val="00F67DD1"/>
    <w:rsid w:val="00F709C4"/>
    <w:rsid w:val="00F8320F"/>
    <w:rsid w:val="00F87E22"/>
    <w:rsid w:val="00F93BDB"/>
    <w:rsid w:val="00FA1277"/>
    <w:rsid w:val="00FA4132"/>
    <w:rsid w:val="00FB04DF"/>
    <w:rsid w:val="00FB0FA7"/>
    <w:rsid w:val="00FC38F4"/>
    <w:rsid w:val="00FC5A54"/>
    <w:rsid w:val="00FC73E8"/>
    <w:rsid w:val="00FD0111"/>
    <w:rsid w:val="00FD16DE"/>
    <w:rsid w:val="00FD4F12"/>
    <w:rsid w:val="00FD7FF9"/>
    <w:rsid w:val="00FE4B41"/>
    <w:rsid w:val="41B3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3DB56-D0F4-4CCC-AA41-C1BE5052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next w:val="a"/>
    <w:link w:val="20"/>
    <w:unhideWhenUsed/>
    <w:qFormat/>
    <w:pPr>
      <w:keepNext/>
      <w:keepLines/>
      <w:spacing w:before="120" w:after="120" w:line="276" w:lineRule="auto"/>
      <w:outlineLvl w:val="1"/>
    </w:pPr>
    <w:rPr>
      <w:rFonts w:ascii="Arial" w:eastAsia="Times New Roman" w:hAnsi="Arial" w:cs="Times New Roman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unhideWhenUsed/>
    <w:qFormat/>
    <w:pPr>
      <w:keepNext/>
      <w:keepLines/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autoRedefine/>
    <w:qFormat/>
    <w:pPr>
      <w:widowControl w:val="0"/>
      <w:spacing w:before="240" w:after="120" w:line="276" w:lineRule="auto"/>
      <w:ind w:left="720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a4">
    <w:name w:val="Название объекта Знак"/>
    <w:link w:val="a3"/>
    <w:uiPriority w:val="35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Times New Roman"/>
      <w:b/>
      <w:sz w:val="32"/>
      <w:szCs w:val="26"/>
    </w:rPr>
  </w:style>
  <w:style w:type="paragraph" w:styleId="a9">
    <w:name w:val="Title"/>
    <w:basedOn w:val="a"/>
    <w:next w:val="a"/>
    <w:link w:val="aa"/>
    <w:uiPriority w:val="10"/>
    <w:qFormat/>
    <w:rsid w:val="0097187F"/>
    <w:pPr>
      <w:spacing w:before="120" w:after="360" w:line="240" w:lineRule="auto"/>
      <w:jc w:val="center"/>
    </w:pPr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character" w:customStyle="1" w:styleId="aa">
    <w:name w:val="Название Знак"/>
    <w:basedOn w:val="a0"/>
    <w:link w:val="a9"/>
    <w:uiPriority w:val="10"/>
    <w:rsid w:val="0097187F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0764A-3C02-460F-924D-A2B2473FF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29</Pages>
  <Words>3173</Words>
  <Characters>18089</Characters>
  <Application>Microsoft Office Word</Application>
  <DocSecurity>0</DocSecurity>
  <Lines>150</Lines>
  <Paragraphs>42</Paragraphs>
  <ScaleCrop>false</ScaleCrop>
  <Company/>
  <LinksUpToDate>false</LinksUpToDate>
  <CharactersWithSpaces>21220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s.klimanova</dc:creator>
  <cp:lastModifiedBy>Таринская Александра Эдуардовна</cp:lastModifiedBy>
  <cp:revision>578</cp:revision>
  <dcterms:created xsi:type="dcterms:W3CDTF">2025-04-16T10:01:00Z</dcterms:created>
  <dcterms:modified xsi:type="dcterms:W3CDTF">2026-03-26T11:59:00Z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52772B449D5946F1802EC3FE48AEB641_13</vt:lpwstr>
  </property>
</Properties>
</file>